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33F6" w14:textId="61D1AF2F" w:rsidR="00367764" w:rsidRDefault="00816B18" w:rsidP="00816B18">
      <w:pPr>
        <w:pStyle w:val="Title"/>
      </w:pPr>
      <w:r>
        <w:t>Anti-Racism Policy</w:t>
      </w:r>
    </w:p>
    <w:p w14:paraId="6855854F" w14:textId="77777777" w:rsidR="00816B18" w:rsidRDefault="00816B18" w:rsidP="00816B18"/>
    <w:p w14:paraId="6B631715" w14:textId="3F3827A4" w:rsidR="00816B18" w:rsidRDefault="00816B18" w:rsidP="00816B18">
      <w:r>
        <w:t>Introduction:</w:t>
      </w:r>
    </w:p>
    <w:p w14:paraId="74D219D5" w14:textId="6AA28EDE" w:rsidR="00816B18" w:rsidRDefault="00816B18" w:rsidP="00816B18">
      <w:pPr>
        <w:pStyle w:val="ListParagraph"/>
        <w:numPr>
          <w:ilvl w:val="0"/>
          <w:numId w:val="13"/>
        </w:numPr>
      </w:pPr>
      <w:r>
        <w:t>Wolfe Tones GAC is committed to promoting a culture of inclusivity, diversity, and respect within our association. We firmly stand against all forms of racism, discrimination, and prejudice.</w:t>
      </w:r>
    </w:p>
    <w:p w14:paraId="21DB04A4" w14:textId="1443C426" w:rsidR="00816B18" w:rsidRDefault="00816B18" w:rsidP="00816B18">
      <w:pPr>
        <w:pStyle w:val="ListParagraph"/>
        <w:numPr>
          <w:ilvl w:val="0"/>
          <w:numId w:val="13"/>
        </w:numPr>
      </w:pPr>
      <w:r>
        <w:t>This Anti-Racism Policy outlines our commitment to fostering an environment that is welcoming, inclusive, and free from racial discrimination.</w:t>
      </w:r>
    </w:p>
    <w:p w14:paraId="432D7856" w14:textId="77777777" w:rsidR="00816B18" w:rsidRDefault="00816B18" w:rsidP="00816B18">
      <w:r>
        <w:t>Scope:</w:t>
      </w:r>
    </w:p>
    <w:p w14:paraId="1CA6451B" w14:textId="26A4A9B8" w:rsidR="00816B18" w:rsidRDefault="00816B18" w:rsidP="00816B18">
      <w:pPr>
        <w:pStyle w:val="ListParagraph"/>
        <w:numPr>
          <w:ilvl w:val="0"/>
          <w:numId w:val="11"/>
        </w:numPr>
      </w:pPr>
      <w:r>
        <w:t>This policy applies to all individuals associated with Wolfe Tones GAC, including members, volunteers, participants, employees, and stakeholders.</w:t>
      </w:r>
    </w:p>
    <w:p w14:paraId="2A9948F0" w14:textId="25BCBC26" w:rsidR="00816B18" w:rsidRDefault="00816B18" w:rsidP="00816B18">
      <w:pPr>
        <w:pStyle w:val="ListParagraph"/>
        <w:numPr>
          <w:ilvl w:val="0"/>
          <w:numId w:val="11"/>
        </w:numPr>
      </w:pPr>
      <w:r>
        <w:t>The policy covers all aspects of the association's activities, including training sessions, matches, events, team selection, coaching, disciplinary procedures, and communication channels.</w:t>
      </w:r>
    </w:p>
    <w:p w14:paraId="0DB645B6" w14:textId="77777777" w:rsidR="00816B18" w:rsidRDefault="00816B18" w:rsidP="00816B18">
      <w:r>
        <w:t>Commitments:</w:t>
      </w:r>
    </w:p>
    <w:p w14:paraId="39AEC3BE" w14:textId="185D7F2A" w:rsidR="00816B18" w:rsidRDefault="00816B18" w:rsidP="00816B18">
      <w:pPr>
        <w:pStyle w:val="ListParagraph"/>
        <w:numPr>
          <w:ilvl w:val="0"/>
          <w:numId w:val="3"/>
        </w:numPr>
      </w:pPr>
      <w:r>
        <w:t>Zero Tolerance:</w:t>
      </w:r>
    </w:p>
    <w:p w14:paraId="672944DD" w14:textId="36AD4579" w:rsidR="00816B18" w:rsidRDefault="00816B18" w:rsidP="00816B18">
      <w:pPr>
        <w:pStyle w:val="ListParagraph"/>
        <w:numPr>
          <w:ilvl w:val="1"/>
          <w:numId w:val="3"/>
        </w:numPr>
      </w:pPr>
      <w:r>
        <w:t xml:space="preserve">Wolfe Tones GAC has a zero-tolerance approach towards racism and racially motivated </w:t>
      </w:r>
      <w:r>
        <w:t>behaviour</w:t>
      </w:r>
      <w:r>
        <w:t>. Any form of racial discrimination, abuse, or harassment is strictly prohibited.</w:t>
      </w:r>
    </w:p>
    <w:p w14:paraId="01573772" w14:textId="260C0D63" w:rsidR="00816B18" w:rsidRDefault="00816B18" w:rsidP="00816B18">
      <w:pPr>
        <w:pStyle w:val="ListParagraph"/>
        <w:numPr>
          <w:ilvl w:val="0"/>
          <w:numId w:val="3"/>
        </w:numPr>
      </w:pPr>
      <w:r>
        <w:t>Education and Awareness:</w:t>
      </w:r>
    </w:p>
    <w:p w14:paraId="59222662" w14:textId="4D11E6B6" w:rsidR="00816B18" w:rsidRDefault="00816B18" w:rsidP="00816B18">
      <w:pPr>
        <w:pStyle w:val="ListParagraph"/>
        <w:numPr>
          <w:ilvl w:val="1"/>
          <w:numId w:val="3"/>
        </w:numPr>
      </w:pPr>
      <w:r>
        <w:t>We are committed to educating our members and stakeholders about the importance of anti-racism, diversity, and inclusivity.</w:t>
      </w:r>
    </w:p>
    <w:p w14:paraId="1628ADA3" w14:textId="218076D1" w:rsidR="00816B18" w:rsidRDefault="00816B18" w:rsidP="00816B18">
      <w:pPr>
        <w:pStyle w:val="ListParagraph"/>
        <w:numPr>
          <w:ilvl w:val="1"/>
          <w:numId w:val="3"/>
        </w:numPr>
      </w:pPr>
      <w:r>
        <w:t>We will provide training opportunities, resources, and workshops to raise awareness of racial issues and promote understanding and empathy.</w:t>
      </w:r>
    </w:p>
    <w:p w14:paraId="7EB5E2CF" w14:textId="52EB55B5" w:rsidR="00816B18" w:rsidRDefault="00816B18" w:rsidP="00816B18">
      <w:pPr>
        <w:pStyle w:val="ListParagraph"/>
        <w:numPr>
          <w:ilvl w:val="0"/>
          <w:numId w:val="3"/>
        </w:numPr>
      </w:pPr>
      <w:r>
        <w:t>Equal Opportunities:</w:t>
      </w:r>
    </w:p>
    <w:p w14:paraId="6552863B" w14:textId="16F7E1EA" w:rsidR="00816B18" w:rsidRDefault="00816B18" w:rsidP="00816B18">
      <w:pPr>
        <w:pStyle w:val="ListParagraph"/>
        <w:numPr>
          <w:ilvl w:val="1"/>
          <w:numId w:val="3"/>
        </w:numPr>
      </w:pPr>
      <w:r>
        <w:t>Wolfe Tones GAC will ensure that all individuals, regardless of race, ethnicity, or nationality, have equal opportunities to participate in our activities and access leadership positions.</w:t>
      </w:r>
    </w:p>
    <w:p w14:paraId="2413B743" w14:textId="1D6C4C09" w:rsidR="00816B18" w:rsidRDefault="00816B18" w:rsidP="00816B18">
      <w:pPr>
        <w:pStyle w:val="ListParagraph"/>
        <w:numPr>
          <w:ilvl w:val="1"/>
          <w:numId w:val="3"/>
        </w:numPr>
      </w:pPr>
      <w:r>
        <w:t>Team selection, coaching, and other decisions will be based solely on merit and skill, without any form of racial bias or discrimination.</w:t>
      </w:r>
    </w:p>
    <w:p w14:paraId="3DB6543A" w14:textId="627CA642" w:rsidR="00816B18" w:rsidRDefault="00816B18" w:rsidP="00816B18">
      <w:pPr>
        <w:pStyle w:val="ListParagraph"/>
        <w:numPr>
          <w:ilvl w:val="0"/>
          <w:numId w:val="3"/>
        </w:numPr>
      </w:pPr>
      <w:r>
        <w:t>Reporting and Confidentiality:</w:t>
      </w:r>
    </w:p>
    <w:p w14:paraId="5FE47B3D" w14:textId="37DBB1B5" w:rsidR="00816B18" w:rsidRDefault="00816B18" w:rsidP="00816B18">
      <w:pPr>
        <w:pStyle w:val="ListParagraph"/>
        <w:numPr>
          <w:ilvl w:val="1"/>
          <w:numId w:val="3"/>
        </w:numPr>
      </w:pPr>
      <w:r>
        <w:t>Any incidents or concerns related to racism should be reported promptly and confidentially to the association's designated point of contact.</w:t>
      </w:r>
    </w:p>
    <w:p w14:paraId="763EF028" w14:textId="5A39E656" w:rsidR="00816B18" w:rsidRDefault="00816B18" w:rsidP="00816B18">
      <w:pPr>
        <w:pStyle w:val="ListParagraph"/>
        <w:numPr>
          <w:ilvl w:val="1"/>
          <w:numId w:val="3"/>
        </w:numPr>
      </w:pPr>
      <w:r>
        <w:t>Confidentiality will be maintained throughout the investigation and resolution process, respecting the privacy and well-being of all parties involved.</w:t>
      </w:r>
    </w:p>
    <w:p w14:paraId="212CD652" w14:textId="69E5911D" w:rsidR="00816B18" w:rsidRDefault="00816B18" w:rsidP="00816B18">
      <w:pPr>
        <w:pStyle w:val="ListParagraph"/>
        <w:numPr>
          <w:ilvl w:val="1"/>
          <w:numId w:val="3"/>
        </w:numPr>
      </w:pPr>
      <w:r>
        <w:t>Disciplinary Measures:</w:t>
      </w:r>
    </w:p>
    <w:p w14:paraId="79F0859A" w14:textId="5ECBE9DD" w:rsidR="00816B18" w:rsidRDefault="00816B18" w:rsidP="00816B18">
      <w:pPr>
        <w:pStyle w:val="ListParagraph"/>
        <w:numPr>
          <w:ilvl w:val="1"/>
          <w:numId w:val="3"/>
        </w:numPr>
      </w:pPr>
      <w:r>
        <w:t xml:space="preserve">Any individual found to have engaged in racist </w:t>
      </w:r>
      <w:proofErr w:type="spellStart"/>
      <w:r>
        <w:t>behavior</w:t>
      </w:r>
      <w:proofErr w:type="spellEnd"/>
      <w:r>
        <w:t xml:space="preserve"> or breached this policy will be subject to disciplinary measures as outlined in the association's disciplinary procedures.</w:t>
      </w:r>
    </w:p>
    <w:p w14:paraId="5E688661" w14:textId="4DA74EDE" w:rsidR="00816B18" w:rsidRDefault="00816B18" w:rsidP="00816B18">
      <w:pPr>
        <w:pStyle w:val="ListParagraph"/>
        <w:numPr>
          <w:ilvl w:val="1"/>
          <w:numId w:val="3"/>
        </w:numPr>
      </w:pPr>
      <w:r>
        <w:lastRenderedPageBreak/>
        <w:t>Disciplinary actions may include verbal warnings, suspension, expulsion, or reporting to the appropriate external authorities, as necessary.</w:t>
      </w:r>
    </w:p>
    <w:p w14:paraId="4B4F0B72" w14:textId="6316598C" w:rsidR="00816B18" w:rsidRDefault="00816B18" w:rsidP="00816B18">
      <w:pPr>
        <w:pStyle w:val="ListParagraph"/>
        <w:numPr>
          <w:ilvl w:val="0"/>
          <w:numId w:val="3"/>
        </w:numPr>
      </w:pPr>
      <w:r>
        <w:t>Regular Review:</w:t>
      </w:r>
    </w:p>
    <w:p w14:paraId="157CDDDC" w14:textId="7AAA90AA" w:rsidR="00816B18" w:rsidRDefault="00816B18" w:rsidP="00816B18">
      <w:pPr>
        <w:pStyle w:val="ListParagraph"/>
        <w:numPr>
          <w:ilvl w:val="1"/>
          <w:numId w:val="3"/>
        </w:numPr>
      </w:pPr>
      <w:r>
        <w:t>This policy will be reviewed periodically to ensure its effectiveness and alignment with evolving best practices in combating racism and promoting inclusivity.</w:t>
      </w:r>
    </w:p>
    <w:p w14:paraId="35922458" w14:textId="77777777" w:rsidR="00816B18" w:rsidRDefault="00816B18" w:rsidP="00816B18">
      <w:r>
        <w:t>Implementation and Communication:</w:t>
      </w:r>
    </w:p>
    <w:p w14:paraId="21BC5AB3" w14:textId="5BE455C9" w:rsidR="00816B18" w:rsidRDefault="00816B18" w:rsidP="00816B18">
      <w:pPr>
        <w:pStyle w:val="ListParagraph"/>
        <w:numPr>
          <w:ilvl w:val="0"/>
          <w:numId w:val="1"/>
        </w:numPr>
      </w:pPr>
      <w:r>
        <w:t>Wolfe Tones GAC will actively communicate this Anti-Racism Policy to all members, volunteers, participants, employees, and stakeholders.</w:t>
      </w:r>
    </w:p>
    <w:p w14:paraId="0BAE10C2" w14:textId="5833D55F" w:rsidR="00816B18" w:rsidRDefault="00816B18" w:rsidP="00816B18">
      <w:pPr>
        <w:pStyle w:val="ListParagraph"/>
        <w:numPr>
          <w:ilvl w:val="0"/>
          <w:numId w:val="1"/>
        </w:numPr>
      </w:pPr>
      <w:r>
        <w:t>The policy will be readily accessible on the association's website, in official documentation, and through appropriate communication channels.</w:t>
      </w:r>
    </w:p>
    <w:p w14:paraId="13590F33" w14:textId="135FF445" w:rsidR="00816B18" w:rsidRPr="00816B18" w:rsidRDefault="00816B18" w:rsidP="00816B18">
      <w:pPr>
        <w:pStyle w:val="ListParagraph"/>
        <w:numPr>
          <w:ilvl w:val="0"/>
          <w:numId w:val="1"/>
        </w:numPr>
      </w:pPr>
      <w:r>
        <w:t>We will provide support and guidance to individuals who have witnessed or experienced racial discrimination, ensuring they have access to appropriate reporting mechanisms and resources.</w:t>
      </w:r>
    </w:p>
    <w:sectPr w:rsidR="00816B18" w:rsidRPr="00816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BC8"/>
    <w:multiLevelType w:val="hybridMultilevel"/>
    <w:tmpl w:val="06F44020"/>
    <w:lvl w:ilvl="0" w:tplc="5A90A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90C"/>
    <w:multiLevelType w:val="hybridMultilevel"/>
    <w:tmpl w:val="E3048A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37C0"/>
    <w:multiLevelType w:val="hybridMultilevel"/>
    <w:tmpl w:val="EA4E60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6F31"/>
    <w:multiLevelType w:val="hybridMultilevel"/>
    <w:tmpl w:val="ECCA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C3CCA"/>
    <w:multiLevelType w:val="hybridMultilevel"/>
    <w:tmpl w:val="BAD2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1A03"/>
    <w:multiLevelType w:val="hybridMultilevel"/>
    <w:tmpl w:val="674C61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82FD2"/>
    <w:multiLevelType w:val="hybridMultilevel"/>
    <w:tmpl w:val="7214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B20D6"/>
    <w:multiLevelType w:val="hybridMultilevel"/>
    <w:tmpl w:val="6248CB10"/>
    <w:lvl w:ilvl="0" w:tplc="102CC9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3F8B"/>
    <w:multiLevelType w:val="hybridMultilevel"/>
    <w:tmpl w:val="85F80B30"/>
    <w:lvl w:ilvl="0" w:tplc="9338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55C42"/>
    <w:multiLevelType w:val="hybridMultilevel"/>
    <w:tmpl w:val="AD169F20"/>
    <w:lvl w:ilvl="0" w:tplc="FE3281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120AC"/>
    <w:multiLevelType w:val="hybridMultilevel"/>
    <w:tmpl w:val="CC707686"/>
    <w:lvl w:ilvl="0" w:tplc="DBDE77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3129"/>
    <w:multiLevelType w:val="hybridMultilevel"/>
    <w:tmpl w:val="8A1601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14744"/>
    <w:multiLevelType w:val="hybridMultilevel"/>
    <w:tmpl w:val="634A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D630C"/>
    <w:multiLevelType w:val="hybridMultilevel"/>
    <w:tmpl w:val="438A6216"/>
    <w:lvl w:ilvl="0" w:tplc="522A65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803776">
    <w:abstractNumId w:val="3"/>
  </w:num>
  <w:num w:numId="2" w16cid:durableId="509025491">
    <w:abstractNumId w:val="2"/>
  </w:num>
  <w:num w:numId="3" w16cid:durableId="1956402312">
    <w:abstractNumId w:val="6"/>
  </w:num>
  <w:num w:numId="4" w16cid:durableId="1763337691">
    <w:abstractNumId w:val="11"/>
  </w:num>
  <w:num w:numId="5" w16cid:durableId="477574338">
    <w:abstractNumId w:val="13"/>
  </w:num>
  <w:num w:numId="6" w16cid:durableId="1048144074">
    <w:abstractNumId w:val="8"/>
  </w:num>
  <w:num w:numId="7" w16cid:durableId="851990689">
    <w:abstractNumId w:val="10"/>
  </w:num>
  <w:num w:numId="8" w16cid:durableId="1392533977">
    <w:abstractNumId w:val="7"/>
  </w:num>
  <w:num w:numId="9" w16cid:durableId="1833720054">
    <w:abstractNumId w:val="0"/>
  </w:num>
  <w:num w:numId="10" w16cid:durableId="1044409437">
    <w:abstractNumId w:val="9"/>
  </w:num>
  <w:num w:numId="11" w16cid:durableId="1732188852">
    <w:abstractNumId w:val="4"/>
  </w:num>
  <w:num w:numId="12" w16cid:durableId="1362127848">
    <w:abstractNumId w:val="1"/>
  </w:num>
  <w:num w:numId="13" w16cid:durableId="1500005112">
    <w:abstractNumId w:val="12"/>
  </w:num>
  <w:num w:numId="14" w16cid:durableId="1504280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18"/>
    <w:rsid w:val="00020729"/>
    <w:rsid w:val="002B6B56"/>
    <w:rsid w:val="00367764"/>
    <w:rsid w:val="003C0150"/>
    <w:rsid w:val="005D63FF"/>
    <w:rsid w:val="0081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E87C"/>
  <w15:chartTrackingRefBased/>
  <w15:docId w15:val="{5A406B1D-0C30-4EEB-9D03-3D65659C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5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6B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B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Tiarnan Millar</dc:creator>
  <cp:keywords/>
  <dc:description/>
  <cp:lastModifiedBy>Tiarnan Millar</cp:lastModifiedBy>
  <cp:revision>1</cp:revision>
  <dcterms:created xsi:type="dcterms:W3CDTF">2023-06-10T18:52:00Z</dcterms:created>
  <dcterms:modified xsi:type="dcterms:W3CDTF">2023-06-10T18:54:00Z</dcterms:modified>
</cp:coreProperties>
</file>