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06A0" w14:textId="7D26E373" w:rsidR="00367764" w:rsidRDefault="009410E7" w:rsidP="009410E7">
      <w:pPr>
        <w:pStyle w:val="Title"/>
      </w:pPr>
      <w:r>
        <w:t>Supporters Code of Conduct</w:t>
      </w:r>
    </w:p>
    <w:p w14:paraId="7CB295C9" w14:textId="77777777" w:rsidR="009410E7" w:rsidRDefault="009410E7" w:rsidP="009410E7">
      <w:pPr>
        <w:pStyle w:val="Subtitle"/>
      </w:pPr>
      <w:r>
        <w:t>Code of Conduct for Supporters and Parents at Matches and on Social Media</w:t>
      </w:r>
    </w:p>
    <w:p w14:paraId="6A29326F" w14:textId="77777777" w:rsidR="009410E7" w:rsidRDefault="009410E7" w:rsidP="009410E7"/>
    <w:p w14:paraId="4980B440" w14:textId="1F148D13" w:rsidR="009410E7" w:rsidRDefault="009410E7" w:rsidP="009410E7">
      <w:r>
        <w:t xml:space="preserve">At Wolfe Tones GAC, we value the positive and respectful environment that supports the development and enjoyment of Gaelic games both on and off the field. We believe that the </w:t>
      </w:r>
      <w:r>
        <w:t>behaviour</w:t>
      </w:r>
      <w:r>
        <w:t xml:space="preserve"> of our supporters and parents is crucial in upholding the values of sportsmanship, fair play, and respect. This Code of Conduct outlines the expected </w:t>
      </w:r>
      <w:r>
        <w:t>behaviour</w:t>
      </w:r>
      <w:r>
        <w:t xml:space="preserve"> for all supporters and parents at matches and on social media platforms, in line with the principles of the GAA's Give Respect Get Respect campaign.</w:t>
      </w:r>
    </w:p>
    <w:p w14:paraId="4D8FC94B" w14:textId="77777777" w:rsidR="009410E7" w:rsidRDefault="009410E7" w:rsidP="009410E7">
      <w:r>
        <w:t>Respect for Participants:</w:t>
      </w:r>
    </w:p>
    <w:p w14:paraId="0D95065D" w14:textId="086B76DA" w:rsidR="009410E7" w:rsidRDefault="009410E7" w:rsidP="009410E7">
      <w:pPr>
        <w:pStyle w:val="ListParagraph"/>
        <w:numPr>
          <w:ilvl w:val="0"/>
          <w:numId w:val="1"/>
        </w:numPr>
      </w:pPr>
      <w:r>
        <w:t>Treat all players, coaches, referees, and officials with respect, both during matches and on social media platforms.</w:t>
      </w:r>
    </w:p>
    <w:p w14:paraId="2921C44D" w14:textId="5139F821" w:rsidR="009410E7" w:rsidRDefault="009410E7" w:rsidP="009410E7">
      <w:pPr>
        <w:pStyle w:val="ListParagraph"/>
        <w:numPr>
          <w:ilvl w:val="0"/>
          <w:numId w:val="1"/>
        </w:numPr>
      </w:pPr>
      <w:r>
        <w:t>Refrain from engaging in abusive language, personal attacks, or derogatory comments towards any individual involved in the game.</w:t>
      </w:r>
    </w:p>
    <w:p w14:paraId="0F747F63" w14:textId="7D248FF2" w:rsidR="009410E7" w:rsidRDefault="009410E7" w:rsidP="009410E7">
      <w:pPr>
        <w:pStyle w:val="ListParagraph"/>
        <w:numPr>
          <w:ilvl w:val="0"/>
          <w:numId w:val="1"/>
        </w:numPr>
      </w:pPr>
      <w:r>
        <w:t>Recognize and appreciate the efforts of all participants, regardless of the outcome of the match.</w:t>
      </w:r>
    </w:p>
    <w:p w14:paraId="72F976D4" w14:textId="77777777" w:rsidR="009410E7" w:rsidRDefault="009410E7" w:rsidP="009410E7">
      <w:r>
        <w:t>Sportsmanship and Fair Play:</w:t>
      </w:r>
    </w:p>
    <w:p w14:paraId="18C6C44C" w14:textId="788AAC7F" w:rsidR="009410E7" w:rsidRDefault="009410E7" w:rsidP="009410E7">
      <w:pPr>
        <w:pStyle w:val="ListParagraph"/>
        <w:numPr>
          <w:ilvl w:val="0"/>
          <w:numId w:val="3"/>
        </w:numPr>
      </w:pPr>
      <w:r>
        <w:t>Promote sportsmanship, honesty, and fair play both on and off the field.</w:t>
      </w:r>
    </w:p>
    <w:p w14:paraId="1C65653D" w14:textId="679D5F98" w:rsidR="009410E7" w:rsidRDefault="009410E7" w:rsidP="009410E7">
      <w:pPr>
        <w:pStyle w:val="ListParagraph"/>
        <w:numPr>
          <w:ilvl w:val="0"/>
          <w:numId w:val="3"/>
        </w:numPr>
      </w:pPr>
      <w:r>
        <w:t>Refrain from criticizing or belittling the efforts or abilities of individual players, coaches, or officials.</w:t>
      </w:r>
    </w:p>
    <w:p w14:paraId="78E98F87" w14:textId="5D4BF1CB" w:rsidR="009410E7" w:rsidRDefault="009410E7" w:rsidP="009410E7">
      <w:pPr>
        <w:pStyle w:val="ListParagraph"/>
        <w:numPr>
          <w:ilvl w:val="0"/>
          <w:numId w:val="3"/>
        </w:numPr>
      </w:pPr>
      <w:r>
        <w:t>Abide by the decisions of the referee, even if you disagree, and avoid any form of verbal or physical abuse towards referees.</w:t>
      </w:r>
    </w:p>
    <w:p w14:paraId="70FC39F1" w14:textId="0D50E6A2" w:rsidR="009410E7" w:rsidRDefault="009410E7" w:rsidP="009410E7">
      <w:r>
        <w:t xml:space="preserve">Silent </w:t>
      </w:r>
      <w:r>
        <w:t>Side-lines</w:t>
      </w:r>
      <w:r>
        <w:t xml:space="preserve"> Policy (Under 14 Matches):</w:t>
      </w:r>
    </w:p>
    <w:p w14:paraId="3930AAA7" w14:textId="67AFB72D" w:rsidR="009410E7" w:rsidRDefault="009410E7" w:rsidP="009410E7">
      <w:pPr>
        <w:pStyle w:val="ListParagraph"/>
        <w:numPr>
          <w:ilvl w:val="0"/>
          <w:numId w:val="5"/>
        </w:numPr>
      </w:pPr>
      <w:r>
        <w:t>Respect the Silent Sidelines policy during</w:t>
      </w:r>
      <w:r>
        <w:t xml:space="preserve"> all matches at</w:t>
      </w:r>
      <w:r>
        <w:t xml:space="preserve"> Under 14</w:t>
      </w:r>
      <w:r>
        <w:t xml:space="preserve"> and below</w:t>
      </w:r>
      <w:r>
        <w:t>, which promotes a positive and focused atmosphere for the players.</w:t>
      </w:r>
    </w:p>
    <w:p w14:paraId="1B0F9373" w14:textId="63F65C5F" w:rsidR="009410E7" w:rsidRDefault="009410E7" w:rsidP="009410E7">
      <w:pPr>
        <w:pStyle w:val="ListParagraph"/>
        <w:numPr>
          <w:ilvl w:val="0"/>
          <w:numId w:val="5"/>
        </w:numPr>
      </w:pPr>
      <w:r>
        <w:t>Refrain from shouting instructions or criticisms during play, allowing the players to develop their skills and decision-making abilities.</w:t>
      </w:r>
    </w:p>
    <w:p w14:paraId="53C9FAEC" w14:textId="77777777" w:rsidR="009410E7" w:rsidRDefault="009410E7" w:rsidP="009410E7">
      <w:r>
        <w:t>Positive Support:</w:t>
      </w:r>
    </w:p>
    <w:p w14:paraId="0F712FAA" w14:textId="13680F71" w:rsidR="009410E7" w:rsidRDefault="009410E7" w:rsidP="009410E7">
      <w:pPr>
        <w:pStyle w:val="ListParagraph"/>
        <w:numPr>
          <w:ilvl w:val="0"/>
          <w:numId w:val="7"/>
        </w:numPr>
      </w:pPr>
      <w:r>
        <w:t>Provide positive support and encouragement to our team, both during matches and on social media.</w:t>
      </w:r>
    </w:p>
    <w:p w14:paraId="043E572A" w14:textId="5DC18253" w:rsidR="009410E7" w:rsidRDefault="009410E7" w:rsidP="009410E7">
      <w:pPr>
        <w:pStyle w:val="ListParagraph"/>
        <w:numPr>
          <w:ilvl w:val="0"/>
          <w:numId w:val="7"/>
        </w:numPr>
      </w:pPr>
      <w:r>
        <w:t>Avoid engaging in personal attacks, derogatory comments, or offensive chants targeting individuals or teams.</w:t>
      </w:r>
    </w:p>
    <w:p w14:paraId="66A2A7E5" w14:textId="69555FFB" w:rsidR="009410E7" w:rsidRDefault="009410E7" w:rsidP="009410E7">
      <w:pPr>
        <w:pStyle w:val="ListParagraph"/>
        <w:numPr>
          <w:ilvl w:val="0"/>
          <w:numId w:val="7"/>
        </w:numPr>
      </w:pPr>
      <w:r>
        <w:t>Celebrate successes with dignity and avoid excessive celebration or gloating that may disrespect the efforts of the opposing team.</w:t>
      </w:r>
    </w:p>
    <w:p w14:paraId="403F3AD2" w14:textId="77777777" w:rsidR="009410E7" w:rsidRDefault="009410E7" w:rsidP="009410E7">
      <w:r>
        <w:t>Social Media Responsibility:</w:t>
      </w:r>
    </w:p>
    <w:p w14:paraId="712D75EB" w14:textId="206F8C5C" w:rsidR="009410E7" w:rsidRDefault="009410E7" w:rsidP="009410E7">
      <w:pPr>
        <w:pStyle w:val="ListParagraph"/>
        <w:numPr>
          <w:ilvl w:val="0"/>
          <w:numId w:val="9"/>
        </w:numPr>
      </w:pPr>
      <w:r>
        <w:t xml:space="preserve">Exercise responsible and respectful </w:t>
      </w:r>
      <w:r>
        <w:t>behaviour</w:t>
      </w:r>
      <w:r>
        <w:t xml:space="preserve"> on social media platforms when discussing matches, players, coaches, or officials.</w:t>
      </w:r>
    </w:p>
    <w:p w14:paraId="7811BD5E" w14:textId="033FD2A5" w:rsidR="009410E7" w:rsidRDefault="009410E7" w:rsidP="009410E7">
      <w:pPr>
        <w:pStyle w:val="ListParagraph"/>
        <w:numPr>
          <w:ilvl w:val="0"/>
          <w:numId w:val="9"/>
        </w:numPr>
      </w:pPr>
      <w:r>
        <w:lastRenderedPageBreak/>
        <w:t>Refrain from posting or sharing content that is abusive, defamatory, or discriminatory towards any individual or team.</w:t>
      </w:r>
    </w:p>
    <w:p w14:paraId="5B9AA8DF" w14:textId="01C05C0B" w:rsidR="009410E7" w:rsidRDefault="009410E7" w:rsidP="009410E7">
      <w:pPr>
        <w:pStyle w:val="ListParagraph"/>
        <w:numPr>
          <w:ilvl w:val="0"/>
          <w:numId w:val="9"/>
        </w:numPr>
      </w:pPr>
      <w:r>
        <w:t>Engage in constructive and respectful discussions, promoting the values of sportsmanship and fair play.</w:t>
      </w:r>
    </w:p>
    <w:p w14:paraId="4D3F0536" w14:textId="77777777" w:rsidR="009410E7" w:rsidRDefault="009410E7" w:rsidP="009410E7">
      <w:r>
        <w:t>Lead by Example:</w:t>
      </w:r>
    </w:p>
    <w:p w14:paraId="73B7AAAD" w14:textId="5DEB8F40" w:rsidR="009410E7" w:rsidRDefault="009410E7" w:rsidP="009410E7">
      <w:pPr>
        <w:pStyle w:val="ListParagraph"/>
        <w:numPr>
          <w:ilvl w:val="0"/>
          <w:numId w:val="11"/>
        </w:numPr>
      </w:pPr>
      <w:r>
        <w:t xml:space="preserve">As a supporter or parent, lead by example both at matches and on social media, demonstrating the highest standards of </w:t>
      </w:r>
      <w:r>
        <w:t>behaviour</w:t>
      </w:r>
      <w:r>
        <w:t xml:space="preserve"> and sportsmanship.</w:t>
      </w:r>
    </w:p>
    <w:p w14:paraId="681BA2C2" w14:textId="5CD9AA20" w:rsidR="009410E7" w:rsidRDefault="009410E7" w:rsidP="009410E7">
      <w:pPr>
        <w:pStyle w:val="ListParagraph"/>
        <w:numPr>
          <w:ilvl w:val="0"/>
          <w:numId w:val="11"/>
        </w:numPr>
      </w:pPr>
      <w:r>
        <w:t>Promote and uphold the principles of the GAA's Give Respect Get Respect campaign, fostering a culture of respect and inclusivity.</w:t>
      </w:r>
    </w:p>
    <w:p w14:paraId="073FECAF" w14:textId="70423C25" w:rsidR="009410E7" w:rsidRDefault="009410E7" w:rsidP="009410E7">
      <w:pPr>
        <w:pStyle w:val="ListParagraph"/>
        <w:numPr>
          <w:ilvl w:val="0"/>
          <w:numId w:val="11"/>
        </w:numPr>
      </w:pPr>
      <w:r>
        <w:t>Encourage others to adhere to this Code of Conduct and actively contribute to a positive and respectful sporting environment.</w:t>
      </w:r>
    </w:p>
    <w:p w14:paraId="3493D77E" w14:textId="77777777" w:rsidR="009410E7" w:rsidRDefault="009410E7" w:rsidP="009410E7">
      <w:r>
        <w:t>Compliance and Consequences:</w:t>
      </w:r>
    </w:p>
    <w:p w14:paraId="007E8AC2" w14:textId="0905E91B" w:rsidR="009410E7" w:rsidRDefault="009410E7" w:rsidP="009410E7">
      <w:pPr>
        <w:pStyle w:val="ListParagraph"/>
        <w:numPr>
          <w:ilvl w:val="0"/>
          <w:numId w:val="13"/>
        </w:numPr>
      </w:pPr>
      <w:r>
        <w:t>Failure to adhere to this Code of Conduct may result in consequences, including verbal warnings, removal from the venue, or restrictions on future attendance.</w:t>
      </w:r>
    </w:p>
    <w:p w14:paraId="44ADDFEF" w14:textId="52CFEE18" w:rsidR="009410E7" w:rsidRPr="009410E7" w:rsidRDefault="009410E7" w:rsidP="009410E7">
      <w:pPr>
        <w:pStyle w:val="ListParagraph"/>
        <w:numPr>
          <w:ilvl w:val="0"/>
          <w:numId w:val="13"/>
        </w:numPr>
      </w:pPr>
      <w:r>
        <w:t>Serious or repeated breaches of this Code of Conduct may result in further disciplinary actions as deemed appropriate by the association.</w:t>
      </w:r>
    </w:p>
    <w:sectPr w:rsidR="009410E7" w:rsidRPr="00941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80E"/>
    <w:multiLevelType w:val="hybridMultilevel"/>
    <w:tmpl w:val="19CC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9C8"/>
    <w:multiLevelType w:val="hybridMultilevel"/>
    <w:tmpl w:val="9CF6F7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0D27"/>
    <w:multiLevelType w:val="hybridMultilevel"/>
    <w:tmpl w:val="80BE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00FF3"/>
    <w:multiLevelType w:val="hybridMultilevel"/>
    <w:tmpl w:val="D512C8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220EE"/>
    <w:multiLevelType w:val="hybridMultilevel"/>
    <w:tmpl w:val="E63C2A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B454E"/>
    <w:multiLevelType w:val="hybridMultilevel"/>
    <w:tmpl w:val="E828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F2190"/>
    <w:multiLevelType w:val="hybridMultilevel"/>
    <w:tmpl w:val="863E9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921D5"/>
    <w:multiLevelType w:val="hybridMultilevel"/>
    <w:tmpl w:val="54165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44F13"/>
    <w:multiLevelType w:val="hybridMultilevel"/>
    <w:tmpl w:val="B94896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84CB1"/>
    <w:multiLevelType w:val="hybridMultilevel"/>
    <w:tmpl w:val="B21A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541C7"/>
    <w:multiLevelType w:val="hybridMultilevel"/>
    <w:tmpl w:val="E70653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B202D"/>
    <w:multiLevelType w:val="hybridMultilevel"/>
    <w:tmpl w:val="11681D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77A4E"/>
    <w:multiLevelType w:val="hybridMultilevel"/>
    <w:tmpl w:val="8676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C763B"/>
    <w:multiLevelType w:val="hybridMultilevel"/>
    <w:tmpl w:val="817C13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76389">
    <w:abstractNumId w:val="7"/>
  </w:num>
  <w:num w:numId="2" w16cid:durableId="727923110">
    <w:abstractNumId w:val="1"/>
  </w:num>
  <w:num w:numId="3" w16cid:durableId="1308704015">
    <w:abstractNumId w:val="2"/>
  </w:num>
  <w:num w:numId="4" w16cid:durableId="695278606">
    <w:abstractNumId w:val="10"/>
  </w:num>
  <w:num w:numId="5" w16cid:durableId="2094470693">
    <w:abstractNumId w:val="9"/>
  </w:num>
  <w:num w:numId="6" w16cid:durableId="1920746962">
    <w:abstractNumId w:val="13"/>
  </w:num>
  <w:num w:numId="7" w16cid:durableId="169180898">
    <w:abstractNumId w:val="0"/>
  </w:num>
  <w:num w:numId="8" w16cid:durableId="1573395579">
    <w:abstractNumId w:val="8"/>
  </w:num>
  <w:num w:numId="9" w16cid:durableId="1634363740">
    <w:abstractNumId w:val="6"/>
  </w:num>
  <w:num w:numId="10" w16cid:durableId="1524709298">
    <w:abstractNumId w:val="3"/>
  </w:num>
  <w:num w:numId="11" w16cid:durableId="247227701">
    <w:abstractNumId w:val="12"/>
  </w:num>
  <w:num w:numId="12" w16cid:durableId="873805576">
    <w:abstractNumId w:val="4"/>
  </w:num>
  <w:num w:numId="13" w16cid:durableId="1258295954">
    <w:abstractNumId w:val="5"/>
  </w:num>
  <w:num w:numId="14" w16cid:durableId="11351004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E7"/>
    <w:rsid w:val="00020729"/>
    <w:rsid w:val="002B6B56"/>
    <w:rsid w:val="00367764"/>
    <w:rsid w:val="003C0150"/>
    <w:rsid w:val="005D63FF"/>
    <w:rsid w:val="009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DF85"/>
  <w15:chartTrackingRefBased/>
  <w15:docId w15:val="{F4203865-3BE8-4F41-B622-E8917503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5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1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0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0E7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10E7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4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Tiarnan Millar</dc:creator>
  <cp:keywords/>
  <dc:description/>
  <cp:lastModifiedBy>Tiarnan Millar</cp:lastModifiedBy>
  <cp:revision>1</cp:revision>
  <dcterms:created xsi:type="dcterms:W3CDTF">2023-06-10T18:47:00Z</dcterms:created>
  <dcterms:modified xsi:type="dcterms:W3CDTF">2023-06-10T18:51:00Z</dcterms:modified>
</cp:coreProperties>
</file>